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F0B60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西区房屋、土地测绘服务需求</w:t>
      </w:r>
    </w:p>
    <w:p w14:paraId="2B56D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一、项目概况</w:t>
      </w:r>
    </w:p>
    <w:p w14:paraId="0BD24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我院拟对西区土地委托专业测绘单位开展土地测绘服务，获取精准测绘数据，为后续规划设计提供基础依据。</w:t>
      </w:r>
    </w:p>
    <w:p w14:paraId="65335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二、测绘范围</w:t>
      </w:r>
    </w:p>
    <w:p w14:paraId="0729C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1. 地块位置：自贡市贡井区筱溪街胜利巷（具体边界需根据医院提供的红线图和现场确定）。 </w:t>
      </w:r>
    </w:p>
    <w:p w14:paraId="76AAD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三、测绘内容及要求</w:t>
      </w:r>
    </w:p>
    <w:p w14:paraId="0F97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1.基础测绘内容：</w:t>
      </w:r>
    </w:p>
    <w:p w14:paraId="46B9E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地形图测绘（比例尺1:500）；</w:t>
      </w:r>
    </w:p>
    <w:p w14:paraId="7F510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地籍测绘（明确权属界线、界址点坐标及宗地面积）；</w:t>
      </w:r>
    </w:p>
    <w:p w14:paraId="5E87B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建筑物现状测绘（</w:t>
      </w:r>
      <w:r>
        <w:rPr>
          <w:rFonts w:hint="eastAsia"/>
          <w:sz w:val="24"/>
          <w:szCs w:val="24"/>
          <w:lang w:val="en-US" w:eastAsia="zh-CN"/>
        </w:rPr>
        <w:t>有产权证房屋和土地基底测绘）</w:t>
      </w:r>
      <w:r>
        <w:rPr>
          <w:rFonts w:hint="eastAsia"/>
          <w:sz w:val="24"/>
          <w:szCs w:val="24"/>
        </w:rPr>
        <w:t>。</w:t>
      </w:r>
    </w:p>
    <w:p w14:paraId="21161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2.技术要求：</w:t>
      </w:r>
    </w:p>
    <w:p w14:paraId="4B181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坐标系统：采用2000国家大地坐标系（CGCS2000）；</w:t>
      </w:r>
    </w:p>
    <w:p w14:paraId="17FF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精度要求：符合《工程测量规范》（GB 50026-2020）及《地籍调查规程》（TD/T 1001-2012）；</w:t>
      </w:r>
    </w:p>
    <w:p w14:paraId="7E968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成果格式：提供纸质图纸（盖章）及电子文件（AutoCAD DWG、PDF及GIS兼容格式）。  </w:t>
      </w:r>
    </w:p>
    <w:p w14:paraId="488D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四、资质及设备要求</w:t>
      </w:r>
    </w:p>
    <w:p w14:paraId="589D0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1.测绘单位须具备乙级（含）以上测绘资质；</w:t>
      </w:r>
    </w:p>
    <w:p w14:paraId="70AA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2.使用高精度测绘设备（如全站仪、GPS-RTK、三维激光扫描仪等），并提交仪器校验证明；  </w:t>
      </w:r>
    </w:p>
    <w:p w14:paraId="164DC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3.项目团队需配备注册测绘师及专业技术人员。</w:t>
      </w:r>
    </w:p>
    <w:p w14:paraId="07EC2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五、服务要求</w:t>
      </w:r>
    </w:p>
    <w:p w14:paraId="25824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1.工期：合同签订后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个工作日内提交初步成果，验收后5个工作日内完成修正；</w:t>
      </w:r>
    </w:p>
    <w:p w14:paraId="56550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2.成果交付：地籍图、界址点成果表等纸质及电子文件。</w:t>
      </w:r>
      <w:bookmarkStart w:id="0" w:name="_GoBack"/>
      <w:bookmarkEnd w:id="0"/>
    </w:p>
    <w:p w14:paraId="19F02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3.验收标准：通过市区相关政府部门和医院审核，满足办理产权登记需要。</w:t>
      </w:r>
    </w:p>
    <w:p w14:paraId="25A08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六、报价要求</w:t>
      </w:r>
    </w:p>
    <w:p w14:paraId="0747E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提交含税总价及分项报价（格式自拟，如人工费、测绘费等）。</w:t>
      </w:r>
    </w:p>
    <w:p w14:paraId="55123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七、供应商资料要求</w:t>
      </w:r>
    </w:p>
    <w:p w14:paraId="0945B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供应商提交的所有资料须合法、真实、有效、清晰，具体要求如下：</w:t>
      </w:r>
    </w:p>
    <w:p w14:paraId="2DC23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资质证明文件：包括不限于营业执照、经营许可证。</w:t>
      </w:r>
    </w:p>
    <w:p w14:paraId="3A287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2.报价文件</w:t>
      </w:r>
    </w:p>
    <w:p w14:paraId="1BDBDE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2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2026-07-10T07:31:57Z</dcterms:created>
  <dc:creator>wrw</dc:creator>
  <cp:lastModifiedBy>仰望星空</cp:lastModifiedBy>
  <dcterms:modified xsi:type="dcterms:W3CDTF">2026-07-10T07:41:15Z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eyJoZGlkIjoiMzEwNTM5NzYwMDRjMzkwZTVkZjY2ODkwMGIxNGU0OTUiLCJ1c2VySWQiOiI1NTM4NTMzMDAifQ==</vt:lpwstr>
  </property>
  <property fmtid="{D5CDD505-2E9C-101B-9397-08002B2CF9AE}" pid="4" name="ICV">
    <vt:lpwstr>2FA8F192E84D49F89DBC0649A90DD5DB_12</vt:lpwstr>
  </property>
</Properties>
</file>