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科  室</w:t>
            </w:r>
          </w:p>
        </w:tc>
        <w:tc>
          <w:tcPr>
            <w:tcW w:w="2265" w:type="dxa"/>
          </w:tcPr>
          <w:p w14:paraId="0938393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中医科</w:t>
            </w:r>
          </w:p>
        </w:tc>
        <w:tc>
          <w:tcPr>
            <w:tcW w:w="1591" w:type="dxa"/>
          </w:tcPr>
          <w:p w14:paraId="6177A8B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中频脉冲电治疗仪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91" w:type="dxa"/>
          </w:tcPr>
          <w:p w14:paraId="3514319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2"/>
              <w:widowControl w:val="0"/>
              <w:ind w:firstLine="840" w:firstLineChars="300"/>
              <w:jc w:val="both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2626BD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360" w:lineRule="auto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功能需求：</w:t>
            </w:r>
          </w:p>
          <w:p w14:paraId="280DC1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1、中频调制波形：具备正弦波、方波、三角波、指数波、锯齿波、尖波、等幅波；</w:t>
            </w:r>
          </w:p>
          <w:p w14:paraId="1EBFF0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2、输出通道：输出通道数量不低于4路，每路强度独立可调；</w:t>
            </w:r>
          </w:p>
          <w:p w14:paraId="2CDA98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3、热敷功能：支持加热输出，热敷温度控制区间40℃±3℃；</w:t>
            </w:r>
          </w:p>
          <w:p w14:paraId="67704D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4、定时功能：治疗时间多档位可调，最大定时时长不低于 60 分钟；</w:t>
            </w:r>
          </w:p>
          <w:p w14:paraId="5DA507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5、资质要求：产品具备有效医疗器械注册证；</w:t>
            </w:r>
          </w:p>
          <w:p w14:paraId="70BBC7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6、多重安全防护：配备超温保护、开路保护、短路保护、过流保护功能；</w:t>
            </w:r>
          </w:p>
          <w:p w14:paraId="70950C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7、处方功能：内置多套标准治疗处方，支持医护人员自主新建、编辑自定义治疗处方。</w:t>
            </w:r>
          </w:p>
          <w:p w14:paraId="62BE6B1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360" w:lineRule="auto"/>
              <w:jc w:val="both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</w:p>
          <w:p w14:paraId="4A7850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06CC7A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0A147F9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61233DB4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D3D36"/>
    <w:rsid w:val="1678118C"/>
    <w:rsid w:val="1E1759C9"/>
    <w:rsid w:val="2F7470EF"/>
    <w:rsid w:val="3FE85C98"/>
    <w:rsid w:val="43FD7AEE"/>
    <w:rsid w:val="509B6F5A"/>
    <w:rsid w:val="66ED3AA4"/>
    <w:rsid w:val="74F31E31"/>
    <w:rsid w:val="77F6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292</Characters>
  <Lines>0</Lines>
  <Paragraphs>0</Paragraphs>
  <TotalTime>0</TotalTime>
  <ScaleCrop>false</ScaleCrop>
  <LinksUpToDate>false</LinksUpToDate>
  <CharactersWithSpaces>335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cp:lastPrinted>2026-08-05T02:16:54Z</cp:lastPrinted>
  <dcterms:modified xsi:type="dcterms:W3CDTF">2026-08-05T02:17:06Z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eyJoZGlkIjoiZGY5Nzk4ODM1ZTI1ZjQ5NWE4OWI3NTFmNTRiMWIzOTEiLCJ1c2VySWQiOiIxODI1MTk5MjAzIn0=</vt:lpwstr>
  </property>
  <property fmtid="{D5CDD505-2E9C-101B-9397-08002B2CF9AE}" pid="4" name="ICV">
    <vt:lpwstr>CFD0F222DE4A46B7972A059F7B3F05BF_12</vt:lpwstr>
  </property>
</Properties>
</file>