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B860F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需求</w:t>
      </w:r>
    </w:p>
    <w:p w14:paraId="409A835F">
      <w:pPr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根据维保公司前期检查结果，现需要专业的管网探测公司来院现场探测具体漏水点位，保证施工的准确性。如未探测到漏水点不收任何费用，探测到漏水点则按点位处收费。</w:t>
      </w:r>
    </w:p>
    <w:p w14:paraId="0FBF14A1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注：漏水处（以最大漏水柱计算）周围半径</w:t>
      </w:r>
      <w:r>
        <w:rPr>
          <w:rFonts w:hint="eastAsia"/>
          <w:lang w:val="en-US" w:eastAsia="zh-CN"/>
        </w:rPr>
        <w:t>20cm范围内算做一处漏点。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E69C1"/>
    <w:rsid w:val="570E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2026-08-11T00:33:00Z</dcterms:created>
  <dc:creator>Administrator</dc:creator>
  <cp:lastModifiedBy>Administrator</cp:lastModifiedBy>
  <dcterms:modified xsi:type="dcterms:W3CDTF">2026-08-11T00:48:39Z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829BCFB4C25D491995B3EE46F179405B_11</vt:lpwstr>
  </property>
</Properties>
</file>