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8ACCE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超敏肌钙蛋白T检测试剂及配套耗材</w:t>
      </w:r>
      <w:r>
        <w:rPr>
          <w:rFonts w:hint="eastAsia"/>
          <w:b/>
          <w:bCs/>
          <w:sz w:val="36"/>
          <w:szCs w:val="36"/>
          <w:lang w:val="en-US" w:eastAsia="zh-CN"/>
        </w:rPr>
        <w:t>需求</w:t>
      </w:r>
    </w:p>
    <w:p w14:paraId="10B13B7B">
      <w:pPr>
        <w:rPr>
          <w:rFonts w:hint="eastAsia"/>
          <w:lang w:val="en-US" w:eastAsia="zh-CN"/>
        </w:rPr>
      </w:pPr>
    </w:p>
    <w:p w14:paraId="40D0C60A">
      <w:pPr>
        <w:rPr>
          <w:rFonts w:hint="eastAsia"/>
          <w:lang w:val="en-US" w:eastAsia="zh-CN"/>
        </w:rPr>
      </w:pPr>
    </w:p>
    <w:p w14:paraId="3F96B644">
      <w:pPr>
        <w:numPr>
          <w:ilvl w:val="0"/>
          <w:numId w:val="1"/>
        </w:num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能够支持化学发光法检测高敏肌钙蛋白T，能够提供检测所需要的试剂及配套耗材，满足实验室检测和学科发展需求。</w:t>
      </w:r>
    </w:p>
    <w:p w14:paraId="13547A34">
      <w:pPr>
        <w:numPr>
          <w:ilvl w:val="0"/>
          <w:numId w:val="1"/>
        </w:numPr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b w:val="0"/>
          <w:bCs w:val="0"/>
          <w:sz w:val="32"/>
          <w:szCs w:val="32"/>
          <w:lang w:val="en-US" w:eastAsia="zh-CN"/>
        </w:rPr>
        <w:t>检测样本量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低于</w:t>
      </w:r>
      <w:r>
        <w:rPr>
          <w:rFonts w:hint="default"/>
          <w:b w:val="0"/>
          <w:bCs w:val="0"/>
          <w:sz w:val="32"/>
          <w:szCs w:val="32"/>
          <w:lang w:val="en-US" w:eastAsia="zh-CN"/>
        </w:rPr>
        <w:t>40 μL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，能够保证标本量较少的情况下能够准确检测。</w:t>
      </w:r>
    </w:p>
    <w:p w14:paraId="2AA63DA7">
      <w:pPr>
        <w:numPr>
          <w:ilvl w:val="0"/>
          <w:numId w:val="1"/>
        </w:numPr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试剂</w:t>
      </w:r>
      <w:r>
        <w:rPr>
          <w:rFonts w:hint="default"/>
          <w:b w:val="0"/>
          <w:bCs w:val="0"/>
          <w:sz w:val="32"/>
          <w:szCs w:val="32"/>
          <w:lang w:val="en-US" w:eastAsia="zh-CN"/>
        </w:rPr>
        <w:t>定量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检测</w:t>
      </w:r>
      <w:r>
        <w:rPr>
          <w:rFonts w:hint="default"/>
          <w:b w:val="0"/>
          <w:bCs w:val="0"/>
          <w:sz w:val="32"/>
          <w:szCs w:val="32"/>
          <w:lang w:val="en-US" w:eastAsia="zh-CN"/>
        </w:rPr>
        <w:t>限≤ 5 pg/mL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，保证检测质量符合要求。</w:t>
      </w:r>
    </w:p>
    <w:p w14:paraId="6594C52B">
      <w:pPr>
        <w:numPr>
          <w:ilvl w:val="0"/>
          <w:numId w:val="1"/>
        </w:numPr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b w:val="0"/>
          <w:bCs w:val="0"/>
          <w:sz w:val="32"/>
          <w:szCs w:val="32"/>
          <w:lang w:val="en-US" w:eastAsia="zh-CN"/>
        </w:rPr>
        <w:t>试剂有效期≥18个月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，保证效期足够长，防止试剂过期浪费。</w:t>
      </w:r>
    </w:p>
    <w:p w14:paraId="3BCD7E37">
      <w:pPr>
        <w:numPr>
          <w:ilvl w:val="0"/>
          <w:numId w:val="1"/>
        </w:numPr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单价最高限价2000元。</w:t>
      </w:r>
      <w:bookmarkStart w:id="0" w:name="_GoBack"/>
      <w:bookmarkEnd w:id="0"/>
    </w:p>
    <w:p w14:paraId="2CF5221A">
      <w:pPr>
        <w:rPr>
          <w:rFonts w:hint="eastAsia"/>
        </w:rPr>
      </w:pPr>
    </w:p>
    <w:p w14:paraId="16E33F6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A2F93"/>
    <w:multiLevelType w:val="singleLevel"/>
    <w:tmpl w:val="D03A2F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E0E92"/>
    <w:rsid w:val="31AC6268"/>
    <w:rsid w:val="35CD5CA1"/>
    <w:rsid w:val="35EF65E1"/>
    <w:rsid w:val="4B7324F9"/>
    <w:rsid w:val="54005B5D"/>
    <w:rsid w:val="67F0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2026-09-07T07:44:00Z</dcterms:created>
  <dc:creator>ZGSYY</dc:creator>
  <cp:lastModifiedBy>李丹（采购科）</cp:lastModifiedBy>
  <dcterms:modified xsi:type="dcterms:W3CDTF">2026-09-07T08:49:10Z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eyJoZGlkIjoiOTRlOTNkNDIxODIwZjk0ZjliM2FkMjRjNjQzMWJhZTMiLCJ1c2VySWQiOiIxNDc5NjA5NzQ1In0=</vt:lpwstr>
  </property>
  <property fmtid="{D5CDD505-2E9C-101B-9397-08002B2CF9AE}" pid="4" name="ICV">
    <vt:lpwstr>6444DC03B4CB4093AE952D846ACE78E8_12</vt:lpwstr>
  </property>
</Properties>
</file>