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7276BB">
      <w:pPr>
        <w:ind w:left="0" w:leftChars="0" w:firstLine="0" w:firstLineChars="0"/>
        <w:jc w:val="center"/>
        <w:rPr>
          <w:rFonts w:hint="eastAsia" w:ascii="华文中宋" w:hAnsi="华文中宋" w:eastAsia="华文中宋" w:cs="华文中宋"/>
          <w:b w:val="0"/>
          <w:bCs w:val="0"/>
          <w:sz w:val="44"/>
          <w:szCs w:val="32"/>
          <w:lang w:val="en-US" w:eastAsia="zh-CN"/>
        </w:rPr>
      </w:pPr>
      <w:r>
        <w:rPr>
          <w:rFonts w:hint="eastAsia" w:ascii="华文中宋" w:hAnsi="华文中宋" w:eastAsia="华文中宋" w:cs="华文中宋"/>
          <w:b w:val="0"/>
          <w:bCs w:val="0"/>
          <w:sz w:val="44"/>
          <w:szCs w:val="32"/>
          <w:lang w:val="en-US" w:eastAsia="zh-CN"/>
        </w:rPr>
        <w:t>医疗设备需求参数表</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29"/>
        <w:gridCol w:w="2265"/>
        <w:gridCol w:w="1591"/>
        <w:gridCol w:w="3033"/>
      </w:tblGrid>
      <w:tr w14:paraId="6F436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5" w:hRule="atLeast"/>
        </w:trPr>
        <w:tc>
          <w:tcPr>
            <w:tcW w:w="1629" w:type="dxa"/>
          </w:tcPr>
          <w:p w14:paraId="0C8AE456">
            <w:pPr>
              <w:pStyle w:val="3"/>
              <w:widowControl w:val="0"/>
              <w:spacing w:line="240" w:lineRule="auto"/>
              <w:ind w:left="0" w:leftChars="0" w:firstLine="0" w:firstLineChars="0"/>
              <w:rPr>
                <w:rFonts w:hint="eastAsia"/>
                <w:vertAlign w:val="baseline"/>
                <w:lang w:val="en-US" w:eastAsia="zh-CN"/>
              </w:rPr>
            </w:pPr>
            <w:r>
              <w:rPr>
                <w:rFonts w:hint="eastAsia"/>
                <w:vertAlign w:val="baseline"/>
                <w:lang w:val="en-US" w:eastAsia="zh-CN"/>
              </w:rPr>
              <w:t>科      室</w:t>
            </w:r>
          </w:p>
        </w:tc>
        <w:tc>
          <w:tcPr>
            <w:tcW w:w="2265" w:type="dxa"/>
            <w:vAlign w:val="center"/>
          </w:tcPr>
          <w:p w14:paraId="1515273B">
            <w:pPr>
              <w:widowControl w:val="0"/>
              <w:spacing w:before="0" w:after="0" w:line="240" w:lineRule="auto"/>
              <w:jc w:val="both"/>
            </w:pPr>
            <w:r>
              <w:rPr>
                <w:rFonts w:ascii="宋体" w:hAnsi="宋体" w:eastAsia="宋体"/>
                <w:b w:val="0"/>
                <w:sz w:val="26"/>
              </w:rPr>
              <w:t>科教科</w:t>
            </w:r>
          </w:p>
        </w:tc>
        <w:tc>
          <w:tcPr>
            <w:tcW w:w="1591" w:type="dxa"/>
          </w:tcPr>
          <w:p w14:paraId="6177A8B1">
            <w:pPr>
              <w:pStyle w:val="3"/>
              <w:widowControl w:val="0"/>
              <w:spacing w:line="240" w:lineRule="auto"/>
              <w:ind w:left="0" w:leftChars="0" w:firstLine="0" w:firstLineChars="0"/>
              <w:jc w:val="center"/>
              <w:rPr>
                <w:rFonts w:hint="eastAsia"/>
                <w:vertAlign w:val="baseline"/>
                <w:lang w:val="en-US" w:eastAsia="zh-CN"/>
              </w:rPr>
            </w:pPr>
            <w:r>
              <w:rPr>
                <w:rFonts w:hint="eastAsia"/>
                <w:vertAlign w:val="baseline"/>
                <w:lang w:val="en-US" w:eastAsia="zh-CN"/>
              </w:rPr>
              <w:t>设备名称</w:t>
            </w:r>
          </w:p>
        </w:tc>
        <w:tc>
          <w:tcPr>
            <w:tcW w:w="3033" w:type="dxa"/>
            <w:vAlign w:val="center"/>
          </w:tcPr>
          <w:p w14:paraId="416095C3">
            <w:pPr>
              <w:widowControl w:val="0"/>
              <w:spacing w:before="0" w:after="0" w:line="240" w:lineRule="auto"/>
              <w:ind w:left="0" w:leftChars="0" w:firstLine="0" w:firstLineChars="0"/>
              <w:jc w:val="both"/>
            </w:pPr>
            <w:r>
              <w:rPr>
                <w:rFonts w:ascii="宋体" w:hAnsi="宋体" w:eastAsia="宋体"/>
                <w:b w:val="0"/>
                <w:sz w:val="24"/>
              </w:rPr>
              <w:t>动静态平衡测试与训练系统</w:t>
            </w:r>
          </w:p>
        </w:tc>
      </w:tr>
      <w:tr w14:paraId="66CD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trPr>
        <w:tc>
          <w:tcPr>
            <w:tcW w:w="1629" w:type="dxa"/>
          </w:tcPr>
          <w:p w14:paraId="6EB781A5">
            <w:pPr>
              <w:pStyle w:val="3"/>
              <w:widowControl w:val="0"/>
              <w:spacing w:line="240" w:lineRule="auto"/>
              <w:ind w:left="0" w:leftChars="0" w:firstLine="0" w:firstLineChars="0"/>
              <w:rPr>
                <w:rFonts w:hint="eastAsia"/>
                <w:vertAlign w:val="baseline"/>
                <w:lang w:val="en-US" w:eastAsia="zh-CN"/>
              </w:rPr>
            </w:pPr>
            <w:r>
              <w:rPr>
                <w:rFonts w:hint="eastAsia"/>
                <w:vertAlign w:val="baseline"/>
                <w:lang w:val="en-US" w:eastAsia="zh-CN"/>
              </w:rPr>
              <w:t>拟采购数量</w:t>
            </w:r>
          </w:p>
        </w:tc>
        <w:tc>
          <w:tcPr>
            <w:tcW w:w="2265" w:type="dxa"/>
            <w:vAlign w:val="center"/>
          </w:tcPr>
          <w:p w14:paraId="096AC55A">
            <w:pPr>
              <w:widowControl w:val="0"/>
              <w:spacing w:before="0" w:after="0" w:line="240" w:lineRule="auto"/>
              <w:jc w:val="left"/>
            </w:pPr>
            <w:r>
              <w:rPr>
                <w:rFonts w:ascii="宋体" w:hAnsi="宋体" w:eastAsia="宋体"/>
                <w:b w:val="0"/>
                <w:sz w:val="28"/>
              </w:rPr>
              <w:t>1</w:t>
            </w:r>
          </w:p>
        </w:tc>
        <w:tc>
          <w:tcPr>
            <w:tcW w:w="1591" w:type="dxa"/>
          </w:tcPr>
          <w:p w14:paraId="3514319B">
            <w:pPr>
              <w:pStyle w:val="3"/>
              <w:widowControl w:val="0"/>
              <w:spacing w:line="240" w:lineRule="auto"/>
              <w:ind w:left="0" w:leftChars="0" w:firstLine="0" w:firstLineChars="0"/>
              <w:jc w:val="center"/>
              <w:rPr>
                <w:rFonts w:hint="eastAsia"/>
                <w:vertAlign w:val="baseline"/>
                <w:lang w:val="en-US" w:eastAsia="zh-CN"/>
              </w:rPr>
            </w:pPr>
            <w:r>
              <w:rPr>
                <w:rFonts w:hint="eastAsia"/>
                <w:vertAlign w:val="baseline"/>
                <w:lang w:val="en-US" w:eastAsia="zh-CN"/>
              </w:rPr>
              <w:t>参数用途</w:t>
            </w:r>
          </w:p>
        </w:tc>
        <w:tc>
          <w:tcPr>
            <w:tcW w:w="3033" w:type="dxa"/>
            <w:vAlign w:val="center"/>
          </w:tcPr>
          <w:p w14:paraId="55A23153">
            <w:pPr>
              <w:widowControl w:val="0"/>
              <w:spacing w:before="0" w:after="0" w:line="240" w:lineRule="auto"/>
              <w:jc w:val="left"/>
            </w:pPr>
            <w:r>
              <w:rPr>
                <w:rFonts w:ascii="宋体" w:hAnsi="宋体" w:eastAsia="宋体"/>
                <w:b w:val="0"/>
                <w:sz w:val="28"/>
              </w:rPr>
              <w:t>市场调研</w:t>
            </w:r>
          </w:p>
        </w:tc>
      </w:tr>
      <w:tr w14:paraId="73AB2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8518" w:type="dxa"/>
            <w:gridSpan w:val="4"/>
            <w:tcMar>
              <w:top w:w="100" w:type="dxa"/>
              <w:left w:w="120" w:type="dxa"/>
              <w:bottom w:w="100" w:type="dxa"/>
              <w:right w:w="120" w:type="dxa"/>
            </w:tcMar>
            <w:vAlign w:val="top"/>
          </w:tcPr>
          <w:p w14:paraId="00F3487F">
            <w:pPr>
              <w:widowControl/>
              <w:spacing w:before="0" w:after="0" w:line="240" w:lineRule="auto"/>
              <w:jc w:val="left"/>
            </w:pPr>
            <w:r>
              <w:rPr>
                <w:rFonts w:ascii="宋体" w:hAnsi="宋体" w:eastAsia="宋体"/>
                <w:b/>
                <w:sz w:val="21"/>
              </w:rPr>
              <w:t>设备基础组成：</w:t>
            </w:r>
            <w:r>
              <w:rPr>
                <w:rFonts w:ascii="宋体" w:hAnsi="宋体" w:eastAsia="宋体"/>
                <w:b w:val="0"/>
                <w:sz w:val="21"/>
              </w:rPr>
              <w:t>动静态平衡测试与训练系统应至少包括用于站立平衡测试与训练的承载/测试平台、重心或压力中心信息采集与数据采集单元、用于形成稳定及不同不稳定支撑条件的配套组件（含感觉整合测试所需的不稳定/泡沫支撑组件或等效装置）、视觉生物反馈显示与操作终端、安全扶持及保护组件，以及受试者档案、测试分析、训练和报告管理所需的软件及工作站</w:t>
            </w:r>
            <w:r>
              <w:rPr>
                <w:rFonts w:ascii="宋体" w:hAnsi="宋体" w:eastAsia="宋体" w:cs="Arial"/>
                <w:snapToGrid w:val="0"/>
                <w:color w:val="000000"/>
                <w:kern w:val="0"/>
                <w:sz w:val="21"/>
                <w:szCs w:val="21"/>
                <w:lang w:val="en-US" w:eastAsia="zh-CN" w:bidi="ar"/>
              </w:rPr>
              <w:t>（可为通用计算机/工作站，不强制专用定制工控硬件）</w:t>
            </w:r>
            <w:r>
              <w:rPr>
                <w:rFonts w:ascii="宋体" w:hAnsi="宋体" w:eastAsia="宋体"/>
                <w:b w:val="0"/>
                <w:sz w:val="21"/>
              </w:rPr>
              <w:t>。</w:t>
            </w:r>
          </w:p>
          <w:p w14:paraId="08F2F01F">
            <w:pPr>
              <w:widowControl w:val="0"/>
              <w:spacing w:before="0" w:after="16" w:line="252" w:lineRule="auto"/>
              <w:jc w:val="left"/>
            </w:pPr>
            <w:r>
              <w:rPr>
                <w:rFonts w:ascii="宋体" w:hAnsi="宋体" w:eastAsia="宋体"/>
                <w:b/>
                <w:sz w:val="21"/>
              </w:rPr>
              <w:t>1.动静态平衡评估与训练功能</w:t>
            </w:r>
          </w:p>
          <w:p w14:paraId="374646E4">
            <w:pPr>
              <w:widowControl w:val="0"/>
              <w:spacing w:before="0" w:after="16" w:line="252" w:lineRule="auto"/>
              <w:jc w:val="left"/>
            </w:pPr>
            <w:r>
              <w:rPr>
                <w:rFonts w:ascii="宋体" w:hAnsi="宋体" w:eastAsia="宋体"/>
                <w:b w:val="0"/>
                <w:sz w:val="21"/>
              </w:rPr>
              <w:t>应能够开展人体站立状态下的静态和动态平衡功能评估与训练。静态评估应能够反映受试者维持姿势稳定的能力；动态评估应能够通过主动重心转移或可控不稳定条件，评价受试者在重心发生变化时维持和恢复平衡的能力。</w:t>
            </w:r>
          </w:p>
          <w:p w14:paraId="729C7B52">
            <w:pPr>
              <w:widowControl w:val="0"/>
              <w:spacing w:before="0" w:after="16" w:line="252" w:lineRule="auto"/>
              <w:jc w:val="left"/>
            </w:pPr>
            <w:r>
              <w:rPr>
                <w:rFonts w:ascii="宋体" w:hAnsi="宋体" w:eastAsia="宋体"/>
                <w:b/>
                <w:sz w:val="21"/>
              </w:rPr>
              <w:t>2.静态姿势稳定性评估功能</w:t>
            </w:r>
          </w:p>
          <w:p w14:paraId="71186FE2">
            <w:pPr>
              <w:widowControl w:val="0"/>
              <w:spacing w:before="0" w:after="16" w:line="252" w:lineRule="auto"/>
              <w:jc w:val="left"/>
            </w:pPr>
            <w:r>
              <w:rPr>
                <w:rFonts w:ascii="宋体" w:hAnsi="宋体" w:eastAsia="宋体"/>
                <w:b w:val="0"/>
                <w:sz w:val="21"/>
              </w:rPr>
              <w:t>应支持双足站立和左、右单足站立状态下的平衡测试，并支持睁眼和闭眼条件。测试过程中应能够连续记录人体重心或压力中心的变化轨迹，定量反映人体整体姿势摆动以及前后、左右两个方向的稳定性。</w:t>
            </w:r>
          </w:p>
          <w:p w14:paraId="45AF1D79">
            <w:pPr>
              <w:widowControl w:val="0"/>
              <w:spacing w:before="0" w:after="16" w:line="252" w:lineRule="auto"/>
              <w:jc w:val="left"/>
            </w:pPr>
            <w:r>
              <w:rPr>
                <w:rFonts w:ascii="宋体" w:hAnsi="宋体" w:eastAsia="宋体"/>
                <w:b w:val="0"/>
                <w:sz w:val="21"/>
              </w:rPr>
              <w:t>结果至少应包括：重心/压力中心轨迹、前后方向偏移或稳定性结果、左右方向偏移或稳定性结果，以及能够反映整体姿势摆动程度的综合量化指标；综合量化指标可采用摆动面积、轨迹长度、摆动速度或稳定指数中的一种或多种成熟评价方式。</w:t>
            </w:r>
          </w:p>
          <w:p w14:paraId="7E0DAA34">
            <w:pPr>
              <w:widowControl w:val="0"/>
              <w:spacing w:before="0" w:after="16" w:line="252" w:lineRule="auto"/>
              <w:jc w:val="left"/>
            </w:pPr>
            <w:r>
              <w:rPr>
                <w:rFonts w:ascii="宋体" w:hAnsi="宋体" w:eastAsia="宋体"/>
                <w:b/>
                <w:sz w:val="21"/>
              </w:rPr>
              <w:t>3.感觉整合平衡评估功能</w:t>
            </w:r>
          </w:p>
          <w:p w14:paraId="42202858">
            <w:pPr>
              <w:widowControl w:val="0"/>
              <w:spacing w:before="0" w:after="16" w:line="252" w:lineRule="auto"/>
              <w:jc w:val="left"/>
            </w:pPr>
            <w:r>
              <w:rPr>
                <w:rFonts w:ascii="宋体" w:hAnsi="宋体" w:eastAsia="宋体"/>
                <w:b w:val="0"/>
                <w:sz w:val="21"/>
              </w:rPr>
              <w:t>应能够通过改变视觉及支撑面条件评价视觉、躯体感觉与前庭相关感觉输入对姿势控制的影响，至少支持以下4种标准测试条件：（1）睁眼、稳定支撑面；（2）闭眼、稳定支撑面；（3）睁眼、不稳定或泡沫支撑面；（4）闭眼、不稳定或泡沫支撑面。</w:t>
            </w:r>
          </w:p>
          <w:p w14:paraId="011A33E5">
            <w:pPr>
              <w:widowControl w:val="0"/>
              <w:spacing w:before="0" w:after="16" w:line="252" w:lineRule="auto"/>
              <w:jc w:val="left"/>
            </w:pPr>
            <w:r>
              <w:rPr>
                <w:rFonts w:ascii="宋体" w:hAnsi="宋体" w:eastAsia="宋体"/>
                <w:b w:val="0"/>
                <w:sz w:val="21"/>
              </w:rPr>
              <w:t>应能够分别保存和比较不同感觉条件下的平衡表现，并形成相应量化结果，用于平衡障碍分析、前庭/感觉整合相关评估及干预前后比较。</w:t>
            </w:r>
          </w:p>
          <w:p w14:paraId="1CC18C0C">
            <w:pPr>
              <w:widowControl w:val="0"/>
              <w:spacing w:before="0" w:after="16" w:line="252" w:lineRule="auto"/>
              <w:jc w:val="left"/>
            </w:pPr>
            <w:r>
              <w:rPr>
                <w:rFonts w:ascii="宋体" w:hAnsi="宋体" w:eastAsia="宋体"/>
                <w:b/>
                <w:sz w:val="21"/>
              </w:rPr>
              <w:t>4.稳定极限（Limits of Stability，LOS）评估功能</w:t>
            </w:r>
          </w:p>
          <w:p w14:paraId="3D8BD983">
            <w:pPr>
              <w:widowControl w:val="0"/>
              <w:spacing w:before="0" w:after="16" w:line="252" w:lineRule="auto"/>
              <w:jc w:val="left"/>
            </w:pPr>
            <w:r>
              <w:rPr>
                <w:rFonts w:ascii="宋体" w:hAnsi="宋体" w:eastAsia="宋体"/>
                <w:b w:val="0"/>
                <w:sz w:val="21"/>
              </w:rPr>
              <w:t>应具备稳定极限测试功能，在受试者双足保持原位、不迈步及不借助外部支撑的情况下，引导其主动将身体重心向前、后、左、右、左前、右前、左后、右后8个方向移动，并分别评价各方向的重心控制能力。</w:t>
            </w:r>
          </w:p>
          <w:p w14:paraId="2E3AAA4C">
            <w:pPr>
              <w:widowControl w:val="0"/>
              <w:spacing w:before="0" w:after="16" w:line="252" w:lineRule="auto"/>
              <w:jc w:val="left"/>
            </w:pPr>
            <w:r>
              <w:rPr>
                <w:rFonts w:ascii="宋体" w:hAnsi="宋体" w:eastAsia="宋体"/>
                <w:b w:val="0"/>
                <w:sz w:val="21"/>
              </w:rPr>
              <w:t>应能够对8个方向分别进行量化分析，至少反映各方向最大可控重心偏移或目标到达程度、运动方向控制或轨迹偏离程度，并具有时间相关指标用于反映完成目标所需时间或运动反应过程；结果应能够进行方向间比较，识别受试者特定方向的平衡控制薄弱环节。</w:t>
            </w:r>
          </w:p>
          <w:p w14:paraId="04CD172F">
            <w:pPr>
              <w:widowControl w:val="0"/>
              <w:spacing w:before="0" w:after="16" w:line="252" w:lineRule="auto"/>
              <w:jc w:val="left"/>
            </w:pPr>
            <w:r>
              <w:rPr>
                <w:rFonts w:ascii="宋体" w:hAnsi="宋体" w:eastAsia="宋体"/>
                <w:b/>
                <w:sz w:val="21"/>
              </w:rPr>
              <w:t>5.单侧平衡及双侧差异评估功能</w:t>
            </w:r>
          </w:p>
          <w:p w14:paraId="452EFEA4">
            <w:pPr>
              <w:widowControl w:val="0"/>
              <w:spacing w:before="0" w:after="16" w:line="252" w:lineRule="auto"/>
              <w:jc w:val="left"/>
            </w:pPr>
            <w:r>
              <w:rPr>
                <w:rFonts w:ascii="宋体" w:hAnsi="宋体" w:eastAsia="宋体"/>
                <w:b w:val="0"/>
                <w:sz w:val="21"/>
              </w:rPr>
              <w:t>应支持左、右单足平衡能力分别测试，并能够比较双侧平衡表现。测试结果应能够分别反映左、右侧姿势稳定性，并计算或清晰呈现双侧差异，用于下肢损伤、术后康复、运动功能筛查及干预前后评价。</w:t>
            </w:r>
          </w:p>
          <w:p w14:paraId="5E846EB4">
            <w:pPr>
              <w:widowControl w:val="0"/>
              <w:spacing w:before="0" w:after="16" w:line="252" w:lineRule="auto"/>
              <w:jc w:val="left"/>
            </w:pPr>
            <w:r>
              <w:rPr>
                <w:rFonts w:ascii="宋体" w:hAnsi="宋体" w:eastAsia="宋体"/>
                <w:b/>
                <w:sz w:val="21"/>
              </w:rPr>
              <w:t>6.负重对称性及重心分配评估功能</w:t>
            </w:r>
          </w:p>
          <w:p w14:paraId="52AA4B61">
            <w:pPr>
              <w:widowControl w:val="0"/>
              <w:spacing w:before="0" w:after="16" w:line="252" w:lineRule="auto"/>
              <w:jc w:val="left"/>
            </w:pPr>
            <w:r>
              <w:rPr>
                <w:rFonts w:ascii="宋体" w:hAnsi="宋体" w:eastAsia="宋体"/>
                <w:b w:val="0"/>
                <w:sz w:val="21"/>
              </w:rPr>
              <w:t>应能够评价双下肢站立状态下的负重分配情况，分别显示左、右侧负重比例或相应定量结果，并能够反映双侧负重不对称程度；支持在主动重心转移过程中观察和评价左右及前后方向的负重变化，用于判断偏侧负重、患侧回避及重心转移能力。</w:t>
            </w:r>
          </w:p>
          <w:p w14:paraId="6A4722C6">
            <w:pPr>
              <w:widowControl w:val="0"/>
              <w:spacing w:before="0" w:after="16" w:line="252" w:lineRule="auto"/>
              <w:jc w:val="left"/>
            </w:pPr>
            <w:r>
              <w:rPr>
                <w:rFonts w:ascii="宋体" w:hAnsi="宋体" w:eastAsia="宋体"/>
                <w:b/>
                <w:sz w:val="21"/>
              </w:rPr>
              <w:t>7.动态重心转移与方向控制评估功能</w:t>
            </w:r>
          </w:p>
          <w:p w14:paraId="7A3C7F1E">
            <w:pPr>
              <w:widowControl w:val="0"/>
              <w:spacing w:before="0" w:after="16" w:line="252" w:lineRule="auto"/>
              <w:jc w:val="left"/>
            </w:pPr>
            <w:r>
              <w:rPr>
                <w:rFonts w:ascii="宋体" w:hAnsi="宋体" w:eastAsia="宋体"/>
                <w:b w:val="0"/>
                <w:sz w:val="21"/>
              </w:rPr>
              <w:t>应支持受试者按照屏幕目标或规定方向主动完成前后、左右及斜向的重心转移任务，并实时记录其重心移动过程。能够评价受试者到达目标的能力、运动轨迹偏离情况、方向控制能力及任务完成情况，用于评价动态姿势控制和神经肌肉协调能力。</w:t>
            </w:r>
          </w:p>
          <w:p w14:paraId="4CFECE17">
            <w:pPr>
              <w:widowControl w:val="0"/>
              <w:spacing w:before="0" w:after="16" w:line="252" w:lineRule="auto"/>
              <w:jc w:val="left"/>
            </w:pPr>
            <w:r>
              <w:rPr>
                <w:rFonts w:ascii="宋体" w:hAnsi="宋体" w:eastAsia="宋体"/>
                <w:b/>
                <w:sz w:val="21"/>
              </w:rPr>
              <w:t>8.平衡训练功能</w:t>
            </w:r>
          </w:p>
          <w:p w14:paraId="730D93BC">
            <w:pPr>
              <w:widowControl w:val="0"/>
              <w:spacing w:before="0" w:after="16" w:line="252" w:lineRule="auto"/>
              <w:jc w:val="left"/>
            </w:pPr>
            <w:r>
              <w:rPr>
                <w:rFonts w:ascii="宋体" w:hAnsi="宋体" w:eastAsia="宋体"/>
                <w:b w:val="0"/>
                <w:sz w:val="21"/>
              </w:rPr>
              <w:t>应支持静态姿势控制、主动重心转移、稳定极限、左右负重调整、单侧平衡及动态姿势控制训练。训练内容应能够根据受试者平衡能力选择不同方向和不同难度，并支持设置训练时间、训练方向、目标范围或目标位置及训练难度，实现由简单到复杂的渐进式训练。</w:t>
            </w:r>
          </w:p>
          <w:p w14:paraId="24E711F9">
            <w:pPr>
              <w:widowControl w:val="0"/>
              <w:spacing w:before="0" w:after="16" w:line="252" w:lineRule="auto"/>
              <w:jc w:val="left"/>
            </w:pPr>
            <w:r>
              <w:rPr>
                <w:rFonts w:ascii="宋体" w:hAnsi="宋体" w:eastAsia="宋体"/>
                <w:b/>
                <w:sz w:val="21"/>
              </w:rPr>
              <w:t>9.感觉条件和平衡策略训练功能</w:t>
            </w:r>
          </w:p>
          <w:p w14:paraId="5147B2F2">
            <w:pPr>
              <w:widowControl w:val="0"/>
              <w:spacing w:before="0" w:after="16" w:line="252" w:lineRule="auto"/>
              <w:jc w:val="left"/>
            </w:pPr>
            <w:r>
              <w:rPr>
                <w:rFonts w:ascii="宋体" w:hAnsi="宋体" w:eastAsia="宋体"/>
                <w:b w:val="0"/>
                <w:sz w:val="21"/>
              </w:rPr>
              <w:t>应能够结合睁眼/闭眼、稳定/不稳定支撑条件开展平衡训练，使训练过程能够针对视觉依赖、躯体感觉利用不足及复杂感觉条件下姿势稳定能力进行针对性干预；支持在不同感觉条件下开展重心保持和重心转移训练。</w:t>
            </w:r>
          </w:p>
          <w:p w14:paraId="66D34958">
            <w:pPr>
              <w:widowControl w:val="0"/>
              <w:spacing w:before="0" w:after="16" w:line="252" w:lineRule="auto"/>
              <w:jc w:val="left"/>
            </w:pPr>
            <w:r>
              <w:rPr>
                <w:rFonts w:ascii="宋体" w:hAnsi="宋体" w:eastAsia="宋体"/>
                <w:b/>
                <w:sz w:val="21"/>
              </w:rPr>
              <w:t>10.实时生物反馈功能</w:t>
            </w:r>
          </w:p>
          <w:p w14:paraId="195FA681">
            <w:pPr>
              <w:widowControl w:val="0"/>
              <w:spacing w:before="0" w:after="16" w:line="252" w:lineRule="auto"/>
              <w:jc w:val="left"/>
            </w:pPr>
            <w:r>
              <w:rPr>
                <w:rFonts w:ascii="宋体" w:hAnsi="宋体" w:eastAsia="宋体"/>
                <w:b w:val="0"/>
                <w:sz w:val="21"/>
              </w:rPr>
              <w:t>评估及训练过程中应能够实时显示人体重心或压力中心的位置及移动轨迹，并通过视觉反馈引导受试者调整身体重心。动态训练过程中应能够实时显示目标位置、实际重心位置及任务完成情况，使受试者根据反馈主动修正姿势控制策略。</w:t>
            </w:r>
          </w:p>
          <w:p w14:paraId="406B929E">
            <w:pPr>
              <w:widowControl w:val="0"/>
              <w:spacing w:before="0" w:after="16" w:line="252" w:lineRule="auto"/>
              <w:jc w:val="left"/>
            </w:pPr>
            <w:r>
              <w:rPr>
                <w:rFonts w:ascii="宋体" w:hAnsi="宋体" w:eastAsia="宋体"/>
                <w:b/>
                <w:sz w:val="21"/>
              </w:rPr>
              <w:t>11.个体化训练方案及标准化重复测试功能</w:t>
            </w:r>
          </w:p>
          <w:p w14:paraId="6B48DB65">
            <w:pPr>
              <w:widowControl w:val="0"/>
              <w:spacing w:before="0" w:after="16" w:line="252" w:lineRule="auto"/>
              <w:jc w:val="left"/>
            </w:pPr>
            <w:r>
              <w:rPr>
                <w:rFonts w:ascii="宋体" w:hAnsi="宋体" w:eastAsia="宋体"/>
                <w:b w:val="0"/>
                <w:sz w:val="21"/>
              </w:rPr>
              <w:t>应支持根据受试者评估结果制定和保存个体化训练方案；应能够保存测试条件、测试时间、测试次数、视觉条件、支撑条件及训练任务等方案信息。对同一受试者进行复测或科研随访时，应能够调用既往标准化方案，保证不同时间点测试条件具有可比性。</w:t>
            </w:r>
          </w:p>
          <w:p w14:paraId="7D35E67D">
            <w:pPr>
              <w:widowControl w:val="0"/>
              <w:spacing w:before="0" w:after="16" w:line="252" w:lineRule="auto"/>
              <w:jc w:val="left"/>
            </w:pPr>
            <w:r>
              <w:rPr>
                <w:rFonts w:ascii="宋体" w:hAnsi="宋体" w:eastAsia="宋体"/>
                <w:b/>
                <w:sz w:val="21"/>
              </w:rPr>
              <w:t>12.结果比较及纵向随访功能</w:t>
            </w:r>
          </w:p>
          <w:p w14:paraId="1AEA2190">
            <w:pPr>
              <w:widowControl w:val="0"/>
              <w:spacing w:before="0" w:after="16" w:line="252" w:lineRule="auto"/>
              <w:jc w:val="left"/>
            </w:pPr>
            <w:r>
              <w:rPr>
                <w:rFonts w:ascii="宋体" w:hAnsi="宋体" w:eastAsia="宋体"/>
                <w:b w:val="0"/>
                <w:sz w:val="21"/>
              </w:rPr>
              <w:t>应支持同一受试者不同时间点测试结果的纵向比较，能够比较静态稳定性、感觉整合、稳定极限、单侧平衡、双侧负重及动态重心控制相关结果的变化；支持通过数值、图表或轨迹形式直观显示干预前后变化，用于临床疗效评价和科研随访。</w:t>
            </w:r>
          </w:p>
          <w:p w14:paraId="055B2377">
            <w:pPr>
              <w:widowControl w:val="0"/>
              <w:spacing w:before="0" w:after="16" w:line="252" w:lineRule="auto"/>
              <w:jc w:val="left"/>
            </w:pPr>
            <w:r>
              <w:rPr>
                <w:rFonts w:ascii="宋体" w:hAnsi="宋体" w:eastAsia="宋体"/>
                <w:b/>
                <w:sz w:val="21"/>
              </w:rPr>
              <w:t>13.评估报告功能</w:t>
            </w:r>
          </w:p>
          <w:p w14:paraId="27B2E8EF">
            <w:pPr>
              <w:widowControl w:val="0"/>
              <w:spacing w:before="0" w:after="16" w:line="252" w:lineRule="auto"/>
              <w:jc w:val="left"/>
            </w:pPr>
            <w:r>
              <w:rPr>
                <w:rFonts w:ascii="宋体" w:hAnsi="宋体" w:eastAsia="宋体"/>
                <w:b w:val="0"/>
                <w:sz w:val="21"/>
              </w:rPr>
              <w:t>应能够根据不同测试项目生成结构化评估报告。报告应能够清晰呈现受试者基本信息、测试条件、测试结果及图形化结果；对于静态平衡应显示重心/压力中心轨迹及主要稳定性指标，对于感觉整合应显示不同条件结果，对于稳定极限应显示各方向测试结果，对于单侧及负重测试应显示左右侧比较结果。</w:t>
            </w:r>
          </w:p>
          <w:p w14:paraId="2323018E">
            <w:pPr>
              <w:widowControl w:val="0"/>
              <w:spacing w:before="0" w:after="16" w:line="252" w:lineRule="auto"/>
              <w:jc w:val="left"/>
            </w:pPr>
            <w:r>
              <w:rPr>
                <w:rFonts w:ascii="宋体" w:hAnsi="宋体" w:eastAsia="宋体"/>
                <w:b/>
                <w:sz w:val="21"/>
              </w:rPr>
              <w:t>14.科研数据管理与导出功能</w:t>
            </w:r>
          </w:p>
          <w:p w14:paraId="0F737F02">
            <w:pPr>
              <w:widowControl/>
              <w:spacing w:before="0" w:after="0" w:line="240" w:lineRule="auto"/>
              <w:jc w:val="left"/>
              <w:rPr>
                <w:rFonts w:ascii="宋体" w:hAnsi="宋体" w:eastAsia="宋体"/>
                <w:sz w:val="21"/>
              </w:rPr>
            </w:pPr>
            <w:r>
              <w:rPr>
                <w:rFonts w:ascii="宋体" w:hAnsi="宋体" w:eastAsia="宋体"/>
                <w:b w:val="0"/>
                <w:sz w:val="21"/>
              </w:rPr>
              <w:t>应具备受试者档案、测试方案及历史数据管理功能。核心量化测试结果应支持以Excel、CSV、TXT或其他通用结构化数据格式导出，导出内容应能够区分不同受试者、测试日期、测试项目、测试条件、测试次数、左右侧及稳定极限各测试方向，</w:t>
            </w:r>
            <w:r>
              <w:rPr>
                <w:rFonts w:ascii="宋体" w:hAnsi="宋体" w:eastAsia="宋体" w:cs="Arial"/>
                <w:snapToGrid w:val="0"/>
                <w:color w:val="000000"/>
                <w:kern w:val="0"/>
                <w:sz w:val="21"/>
                <w:szCs w:val="21"/>
                <w:lang w:val="en-US" w:eastAsia="zh-CN" w:bidi="ar"/>
              </w:rPr>
              <w:t>导出的数据格式可兼容</w:t>
            </w:r>
            <w:r>
              <w:rPr>
                <w:rFonts w:ascii="宋体" w:hAnsi="宋体" w:eastAsia="宋体"/>
                <w:b w:val="0"/>
                <w:sz w:val="21"/>
              </w:rPr>
              <w:t>Excel、SPSS、R、MATLAB等软件进行进一步统计分析。</w:t>
            </w:r>
          </w:p>
          <w:p w14:paraId="4F631C5F">
            <w:pPr>
              <w:widowControl w:val="0"/>
              <w:spacing w:before="0" w:after="16" w:line="252" w:lineRule="auto"/>
              <w:jc w:val="left"/>
            </w:pPr>
            <w:r>
              <w:rPr>
                <w:rFonts w:ascii="宋体" w:hAnsi="宋体" w:eastAsia="宋体"/>
                <w:b w:val="0"/>
                <w:sz w:val="21"/>
              </w:rPr>
              <w:t>核心量化数据不应仅以图片或PDF报告形式保存，至少应能够获得可进行二次统计分析的数值型结果。</w:t>
            </w:r>
          </w:p>
          <w:p w14:paraId="5C34B581">
            <w:pPr>
              <w:widowControl w:val="0"/>
              <w:spacing w:before="0" w:after="16" w:line="252" w:lineRule="auto"/>
              <w:jc w:val="left"/>
            </w:pPr>
            <w:r>
              <w:rPr>
                <w:rFonts w:ascii="宋体" w:hAnsi="宋体" w:eastAsia="宋体"/>
                <w:b/>
                <w:sz w:val="21"/>
              </w:rPr>
              <w:t>15.测试中断与过程控制功能</w:t>
            </w:r>
          </w:p>
          <w:p w14:paraId="54403112">
            <w:pPr>
              <w:widowControl w:val="0"/>
              <w:spacing w:before="0" w:after="16" w:line="252" w:lineRule="auto"/>
              <w:jc w:val="left"/>
            </w:pPr>
            <w:r>
              <w:rPr>
                <w:rFonts w:ascii="宋体" w:hAnsi="宋体" w:eastAsia="宋体"/>
                <w:b w:val="0"/>
                <w:sz w:val="21"/>
              </w:rPr>
              <w:t>测试及训练过程中应支持暂停或终止当前任务；测试结束后能够保存有效结果或重新进行当前测试，满足受试者因失去平衡、疲劳、操作失误或其他原因需要中止和重新测试的临床使用需求。</w:t>
            </w:r>
          </w:p>
        </w:tc>
      </w:tr>
    </w:tbl>
    <w:p w14:paraId="1DE004CF">
      <w:pPr>
        <w:pStyle w:val="3"/>
        <w:ind w:left="0" w:leftChars="0" w:firstLine="0" w:firstLineChars="0"/>
        <w:rPr>
          <w:rFonts w:hint="eastAsia"/>
          <w:lang w:val="en-US" w:eastAsia="zh-CN"/>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黑体"/>
    <w:panose1 w:val="02010601030101010101"/>
    <w:charset w:val="86"/>
    <w:family w:val="auto"/>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1392AFC"/>
    <w:rsid w:val="01EA0BE5"/>
    <w:rsid w:val="02227DC5"/>
    <w:rsid w:val="02F6215F"/>
    <w:rsid w:val="03D56A80"/>
    <w:rsid w:val="08163A15"/>
    <w:rsid w:val="0A630A62"/>
    <w:rsid w:val="0DA41AC3"/>
    <w:rsid w:val="0F716AF4"/>
    <w:rsid w:val="10053D44"/>
    <w:rsid w:val="103E1F42"/>
    <w:rsid w:val="103F1284"/>
    <w:rsid w:val="11AF4A11"/>
    <w:rsid w:val="12466893"/>
    <w:rsid w:val="152143B8"/>
    <w:rsid w:val="176B4BCE"/>
    <w:rsid w:val="184C3F44"/>
    <w:rsid w:val="1E6F3A27"/>
    <w:rsid w:val="1E7228D5"/>
    <w:rsid w:val="212339B6"/>
    <w:rsid w:val="226E4F8A"/>
    <w:rsid w:val="22777105"/>
    <w:rsid w:val="2814104E"/>
    <w:rsid w:val="2B88197A"/>
    <w:rsid w:val="2C24507B"/>
    <w:rsid w:val="2C2A2417"/>
    <w:rsid w:val="300E21C9"/>
    <w:rsid w:val="30A77963"/>
    <w:rsid w:val="31B43718"/>
    <w:rsid w:val="354E552E"/>
    <w:rsid w:val="355A28E3"/>
    <w:rsid w:val="357D416B"/>
    <w:rsid w:val="35A619AF"/>
    <w:rsid w:val="35B83D3D"/>
    <w:rsid w:val="362E4123"/>
    <w:rsid w:val="3AB33AFD"/>
    <w:rsid w:val="41B533F7"/>
    <w:rsid w:val="44303FF3"/>
    <w:rsid w:val="45234556"/>
    <w:rsid w:val="48AA5EB9"/>
    <w:rsid w:val="4BB927CA"/>
    <w:rsid w:val="4E360C07"/>
    <w:rsid w:val="5333119C"/>
    <w:rsid w:val="541D768B"/>
    <w:rsid w:val="56F86FFF"/>
    <w:rsid w:val="576C0528"/>
    <w:rsid w:val="5A2055FA"/>
    <w:rsid w:val="5AD20FEA"/>
    <w:rsid w:val="5B9A03D2"/>
    <w:rsid w:val="5BF925A6"/>
    <w:rsid w:val="5CD47907"/>
    <w:rsid w:val="633F4960"/>
    <w:rsid w:val="65E37FAB"/>
    <w:rsid w:val="66D67201"/>
    <w:rsid w:val="68320208"/>
    <w:rsid w:val="68583E1D"/>
    <w:rsid w:val="690A31E2"/>
    <w:rsid w:val="6FD24A19"/>
    <w:rsid w:val="74736F2F"/>
    <w:rsid w:val="75457920"/>
    <w:rsid w:val="759D7DC1"/>
    <w:rsid w:val="7AAC17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99"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autoSpaceDE w:val="0"/>
      <w:autoSpaceDN w:val="0"/>
      <w:adjustRightInd w:val="0"/>
      <w:snapToGrid w:val="0"/>
      <w:spacing w:line="570" w:lineRule="exact"/>
      <w:ind w:firstLine="420" w:firstLineChars="200"/>
      <w:jc w:val="both"/>
      <w:textAlignment w:val="baseline"/>
    </w:pPr>
    <w:rPr>
      <w:rFonts w:ascii="Arial" w:hAnsi="Arial" w:eastAsia="仿宋_GB2312" w:cs="Arial"/>
      <w:snapToGrid w:val="0"/>
      <w:color w:val="000000"/>
      <w:kern w:val="0"/>
      <w:sz w:val="28"/>
      <w:szCs w:val="21"/>
    </w:rPr>
  </w:style>
  <w:style w:type="paragraph" w:styleId="2">
    <w:name w:val="heading 1"/>
    <w:basedOn w:val="1"/>
    <w:next w:val="1"/>
    <w:link w:val="9"/>
    <w:qFormat/>
    <w:uiPriority w:val="0"/>
    <w:pPr>
      <w:keepNext/>
      <w:keepLines/>
      <w:spacing w:before="300" w:after="300" w:line="590" w:lineRule="exact"/>
      <w:ind w:firstLine="0" w:firstLineChars="0"/>
      <w:jc w:val="center"/>
      <w:outlineLvl w:val="0"/>
    </w:pPr>
    <w:rPr>
      <w:rFonts w:ascii="Calibri" w:hAnsi="Calibri" w:eastAsia="方正小标宋简体" w:cs="Times New Roman"/>
      <w:bCs/>
      <w:kern w:val="44"/>
      <w:sz w:val="44"/>
      <w:szCs w:val="44"/>
    </w:rPr>
  </w:style>
  <w:style w:type="character" w:default="1" w:styleId="7">
    <w:name w:val="Default Paragraph Font"/>
    <w:semiHidden/>
    <w:qFormat/>
    <w:uiPriority w:val="99"/>
  </w:style>
  <w:style w:type="table" w:default="1" w:styleId="5">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after="120" w:afterLines="0" w:afterAutospacing="0"/>
    </w:pPr>
  </w:style>
  <w:style w:type="paragraph" w:styleId="4">
    <w:name w:val="Normal (Web)"/>
    <w:basedOn w:val="1"/>
    <w:qFormat/>
    <w:uiPriority w:val="99"/>
    <w:pPr>
      <w:widowControl/>
      <w:spacing w:before="100" w:beforeAutospacing="1" w:after="100" w:afterAutospacing="1"/>
      <w:jc w:val="left"/>
    </w:pPr>
    <w:rPr>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Default"/>
    <w:basedOn w:val="1"/>
    <w:qFormat/>
    <w:uiPriority w:val="0"/>
    <w:pPr>
      <w:autoSpaceDE w:val="0"/>
      <w:autoSpaceDN w:val="0"/>
      <w:adjustRightInd w:val="0"/>
      <w:jc w:val="left"/>
    </w:pPr>
    <w:rPr>
      <w:rFonts w:ascii="宋体" w:cs="宋体"/>
      <w:color w:val="000000"/>
      <w:kern w:val="0"/>
      <w:sz w:val="24"/>
      <w:szCs w:val="24"/>
    </w:rPr>
  </w:style>
  <w:style w:type="character" w:customStyle="1" w:styleId="9">
    <w:name w:val="Heading 1 Char1"/>
    <w:basedOn w:val="7"/>
    <w:link w:val="2"/>
    <w:qFormat/>
    <w:locked/>
    <w:uiPriority w:val="99"/>
    <w:rPr>
      <w:rFonts w:ascii="Calibri" w:hAnsi="Calibri" w:eastAsia="方正小标宋简体" w:cs="Times New Roman"/>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2332</Words>
  <Characters>2391</Characters>
  <Lines>0</Lines>
  <Paragraphs>0</Paragraphs>
  <TotalTime>68</TotalTime>
  <ScaleCrop>false</ScaleCrop>
  <LinksUpToDate>false</LinksUpToDate>
  <CharactersWithSpaces>2435</CharactersWithSpaces>
  <Application>WPS Office_12.8.2.18606_F1E327BC-269C-435d-A152-05C5408002CA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2022-10-28T06:17:00Z</dcterms:created>
  <dc:creator>Administrator</dc:creator>
  <cp:lastModifiedBy>李丹（采购科）</cp:lastModifiedBy>
  <dcterms:modified xsi:type="dcterms:W3CDTF">2026-09-23T04:16:21Z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C732065568334DC5911941D0C5A77A4C_13</vt:lpwstr>
  </property>
  <property fmtid="{D5CDD505-2E9C-101B-9397-08002B2CF9AE}" pid="4" name="KSOTemplateDocerSaveRecord">
    <vt:lpwstr>eyJoZGlkIjoiZGY5Nzk4ODM1ZTI1ZjQ5NWE4OWI3NTFmNTRiMWIzOTEiLCJ1c2VySWQiOiIxODI1MTk5MjAzIn0=</vt:lpwstr>
  </property>
</Properties>
</file>